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附件2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rPr>
          <w:rFonts w:hint="eastAsia" w:ascii="方正小标宋_GBK" w:eastAsia="方正小标宋_GBK"/>
          <w:sz w:val="44"/>
        </w:rPr>
      </w:pPr>
    </w:p>
    <w:p>
      <w:pPr>
        <w:ind w:left="0" w:leftChars="0" w:firstLine="0" w:firstLineChars="0"/>
        <w:rPr>
          <w:rFonts w:hint="eastAsia" w:ascii="方正小标宋_GBK" w:eastAsia="方正小标宋_GBK"/>
          <w:sz w:val="44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-20"/>
          <w:kern w:val="2"/>
          <w:sz w:val="52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-20"/>
          <w:kern w:val="2"/>
          <w:sz w:val="52"/>
          <w:szCs w:val="28"/>
          <w:lang w:val="en-US" w:eastAsia="zh-CN" w:bidi="ar-SA"/>
        </w:rPr>
        <w:t>2026年度沈阳市“智改数转”项目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-20"/>
          <w:kern w:val="2"/>
          <w:sz w:val="52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-20"/>
          <w:kern w:val="2"/>
          <w:sz w:val="52"/>
          <w:szCs w:val="28"/>
          <w:lang w:val="en-US" w:eastAsia="zh-CN" w:bidi="ar-SA"/>
        </w:rPr>
        <w:t>投资补助政策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rPr>
          <w:rFonts w:hint="eastAsia" w:ascii="方正小标宋_GBK" w:eastAsia="方正小标宋_GBK"/>
          <w:sz w:val="44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rPr>
          <w:rFonts w:hint="eastAsia" w:ascii="方正小标宋_GBK" w:eastAsia="方正小标宋_GBK"/>
          <w:sz w:val="44"/>
          <w:lang w:val="en-US" w:eastAsia="zh-CN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0" w:lineRule="exact"/>
        <w:ind w:left="0" w:leftChars="0" w:firstLine="0" w:firstLineChars="0"/>
        <w:jc w:val="center"/>
        <w:textAlignment w:val="auto"/>
        <w:rPr>
          <w:rFonts w:hint="default" w:ascii="方正小标宋_GBK" w:eastAsia="方正小标宋_GBK"/>
          <w:sz w:val="56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000000"/>
          <w:kern w:val="2"/>
          <w:sz w:val="72"/>
          <w:szCs w:val="72"/>
          <w:highlight w:val="none"/>
          <w:lang w:val="en-US" w:eastAsia="zh-CN" w:bidi="ar-SA"/>
        </w:rPr>
        <w:t>资金申请报告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left="0" w:leftChars="0" w:firstLine="0" w:firstLineChars="0"/>
        <w:rPr>
          <w:rFonts w:hint="eastAsia" w:ascii="仿宋" w:hAnsi="仿宋" w:eastAsia="仿宋" w:cs="仿宋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38" w:leftChars="228" w:hanging="1600" w:hangingChars="500"/>
        <w:textAlignment w:val="auto"/>
        <w:rPr>
          <w:rFonts w:hint="default" w:ascii="仿宋" w:hAnsi="仿宋" w:eastAsia="仿宋" w:cs="仿宋"/>
          <w:color w:val="auto"/>
          <w:sz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所属行业</w:t>
      </w:r>
      <w:r>
        <w:rPr>
          <w:rFonts w:hint="eastAsia" w:ascii="仿宋" w:hAnsi="仿宋" w:eastAsia="仿宋" w:cs="仿宋"/>
          <w:color w:val="auto"/>
          <w:sz w:val="32"/>
        </w:rPr>
        <w:t>：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9"/>
        <w:textAlignment w:val="auto"/>
        <w:rPr>
          <w:rFonts w:hint="eastAsia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项目名称</w:t>
      </w:r>
      <w:r>
        <w:rPr>
          <w:rFonts w:hint="eastAsia" w:ascii="仿宋" w:hAnsi="仿宋" w:eastAsia="仿宋" w:cs="仿宋"/>
          <w:color w:val="auto"/>
          <w:sz w:val="32"/>
        </w:rPr>
        <w:t>：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9"/>
        <w:textAlignment w:val="auto"/>
        <w:rPr>
          <w:rFonts w:hint="eastAsia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</w:rPr>
        <w:t>申报单位：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              (公章)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9"/>
        <w:textAlignment w:val="auto"/>
        <w:rPr>
          <w:rFonts w:hint="eastAsia" w:ascii="仿宋" w:hAnsi="仿宋" w:eastAsia="仿宋" w:cs="仿宋"/>
          <w:color w:val="auto"/>
          <w:sz w:val="32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lang w:eastAsia="zh-CN"/>
        </w:rPr>
        <w:t>负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责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2"/>
        </w:rPr>
        <w:t>：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highlight w:val="none"/>
          <w:lang w:val="en-US" w:eastAsia="zh-CN"/>
        </w:rPr>
        <w:t>联系方式</w:t>
      </w:r>
      <w:r>
        <w:rPr>
          <w:rFonts w:hint="eastAsia" w:ascii="仿宋" w:hAnsi="仿宋" w:eastAsia="仿宋" w:cs="仿宋"/>
          <w:color w:val="auto"/>
          <w:sz w:val="32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u w:val="single"/>
        </w:rPr>
        <w:t xml:space="preserve"> </w:t>
      </w:r>
    </w:p>
    <w:p>
      <w:pPr>
        <w:pStyle w:val="17"/>
        <w:spacing w:line="520" w:lineRule="exact"/>
        <w:jc w:val="left"/>
        <w:rPr>
          <w:rFonts w:hint="eastAsia" w:ascii="仿宋_GB2312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　　　</w:t>
      </w:r>
      <w:r>
        <w:rPr>
          <w:rFonts w:hint="eastAsia" w:ascii="仿宋_GB2312" w:eastAsia="仿宋_GB2312"/>
          <w:szCs w:val="32"/>
        </w:rPr>
        <w:t xml:space="preserve"> </w:t>
      </w:r>
    </w:p>
    <w:p>
      <w:pPr>
        <w:pStyle w:val="10"/>
        <w:adjustRightInd w:val="0"/>
        <w:snapToGrid w:val="0"/>
        <w:spacing w:before="0" w:beforeAutospacing="0" w:after="0" w:afterAutospacing="0" w:line="52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</w:p>
    <w:p>
      <w:pPr>
        <w:pStyle w:val="10"/>
        <w:adjustRightInd w:val="0"/>
        <w:snapToGrid w:val="0"/>
        <w:spacing w:before="0" w:beforeAutospacing="0" w:after="0" w:afterAutospacing="0" w:line="52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202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年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月</w:t>
      </w:r>
    </w:p>
    <w:p>
      <w:pPr>
        <w:widowControl/>
        <w:spacing w:line="520" w:lineRule="exact"/>
        <w:rPr>
          <w:rFonts w:hint="eastAsia"/>
          <w:color w:val="000000"/>
        </w:rPr>
      </w:pPr>
    </w:p>
    <w:p>
      <w:pPr>
        <w:ind w:left="0" w:leftChars="0" w:firstLine="0" w:firstLineChars="0"/>
      </w:pPr>
    </w:p>
    <w:p>
      <w:pPr>
        <w:ind w:left="0" w:leftChars="0" w:firstLine="0" w:firstLineChars="0"/>
        <w:rPr>
          <w:rFonts w:hint="eastAsia" w:ascii="仿宋" w:hAnsi="仿宋" w:eastAsia="仿宋" w:cs="仿宋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bidi w:val="0"/>
        <w:rPr>
          <w:rFonts w:hint="eastAsia" w:ascii="黑体" w:hAnsi="黑体" w:eastAsia="黑体" w:cs="黑体"/>
          <w:b w:val="0"/>
          <w:bCs/>
          <w:lang w:val="en-US" w:eastAsia="zh-CN"/>
        </w:rPr>
      </w:pPr>
      <w:bookmarkStart w:id="0" w:name="bookmark2"/>
      <w:bookmarkStart w:id="1" w:name="bookmark0"/>
      <w:bookmarkStart w:id="2" w:name="bookmark1"/>
      <w:bookmarkStart w:id="3" w:name="bookmark6"/>
      <w:bookmarkStart w:id="4" w:name="bookmark7"/>
      <w:bookmarkStart w:id="5" w:name="bookmark8"/>
      <w:r>
        <w:rPr>
          <w:rFonts w:hint="eastAsia" w:ascii="黑体" w:hAnsi="黑体" w:eastAsia="黑体" w:cs="黑体"/>
          <w:b w:val="0"/>
          <w:bCs/>
        </w:rPr>
        <w:t>附件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3</w:t>
      </w:r>
    </w:p>
    <w:p>
      <w:pPr>
        <w:pStyle w:val="14"/>
        <w:keepNext/>
        <w:keepLines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  <w:outlineLvl w:val="9"/>
        <w:rPr>
          <w:b/>
          <w:bCs/>
        </w:rPr>
      </w:pPr>
      <w:r>
        <w:rPr>
          <w:rFonts w:hint="eastAsia"/>
          <w:b/>
          <w:bCs/>
          <w:color w:val="000000"/>
          <w:spacing w:val="0"/>
          <w:w w:val="100"/>
          <w:position w:val="0"/>
          <w:lang w:eastAsia="zh-CN"/>
        </w:rPr>
        <w:t>单位</w:t>
      </w:r>
      <w:r>
        <w:rPr>
          <w:b/>
          <w:bCs/>
          <w:color w:val="000000"/>
          <w:spacing w:val="0"/>
          <w:w w:val="100"/>
          <w:position w:val="0"/>
        </w:rPr>
        <w:t>基本情况表</w:t>
      </w:r>
      <w:bookmarkEnd w:id="0"/>
      <w:bookmarkEnd w:id="1"/>
      <w:bookmarkEnd w:id="2"/>
    </w:p>
    <w:p>
      <w:pPr>
        <w:pStyle w:val="15"/>
        <w:keepNext/>
        <w:keepLines/>
        <w:widowControl w:val="0"/>
        <w:shd w:val="clear" w:color="auto" w:fill="auto"/>
        <w:wordWrap w:val="0"/>
        <w:bidi w:val="0"/>
        <w:spacing w:before="0" w:after="0" w:line="240" w:lineRule="auto"/>
        <w:ind w:left="0" w:right="0" w:firstLine="0"/>
        <w:jc w:val="right"/>
        <w:outlineLvl w:val="9"/>
        <w:rPr>
          <w:rFonts w:hint="eastAsia" w:eastAsia="宋体"/>
          <w:color w:val="FF0000"/>
          <w:lang w:val="en-US" w:eastAsia="zh-CN"/>
        </w:rPr>
      </w:pPr>
      <w:bookmarkStart w:id="6" w:name="bookmark4"/>
      <w:bookmarkStart w:id="7" w:name="bookmark5"/>
      <w:bookmarkStart w:id="8" w:name="bookmark3"/>
      <w:r>
        <w:rPr>
          <w:color w:val="auto"/>
          <w:spacing w:val="0"/>
          <w:w w:val="100"/>
          <w:position w:val="0"/>
        </w:rPr>
        <w:t>单位：万元</w:t>
      </w:r>
      <w:bookmarkEnd w:id="6"/>
      <w:bookmarkEnd w:id="7"/>
      <w:bookmarkEnd w:id="8"/>
      <w:r>
        <w:rPr>
          <w:rFonts w:hint="eastAsia"/>
          <w:color w:val="FF0000"/>
          <w:spacing w:val="0"/>
          <w:w w:val="100"/>
          <w:position w:val="0"/>
          <w:lang w:val="en-US" w:eastAsia="zh-CN"/>
        </w:rPr>
        <w:t xml:space="preserve"> </w:t>
      </w:r>
    </w:p>
    <w:tbl>
      <w:tblPr>
        <w:tblStyle w:val="11"/>
        <w:tblW w:w="4999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10"/>
        <w:gridCol w:w="1601"/>
        <w:gridCol w:w="1631"/>
        <w:gridCol w:w="1382"/>
        <w:gridCol w:w="1758"/>
        <w:gridCol w:w="1780"/>
        <w:gridCol w:w="282"/>
        <w:gridCol w:w="2501"/>
        <w:gridCol w:w="181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单位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名称（盖章）</w:t>
            </w:r>
          </w:p>
        </w:tc>
        <w:tc>
          <w:tcPr>
            <w:tcW w:w="1522" w:type="pct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法定代表人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所属县区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单位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地址</w:t>
            </w:r>
          </w:p>
        </w:tc>
        <w:tc>
          <w:tcPr>
            <w:tcW w:w="1522" w:type="pct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单位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联系人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联系电话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单位类型</w:t>
            </w:r>
          </w:p>
        </w:tc>
        <w:tc>
          <w:tcPr>
            <w:tcW w:w="1522" w:type="pct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职工人数（人）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其中技术人员（人）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单位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总资产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固定资产原值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固定资产净值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资产负债率（%）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8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5" w:lineRule="exact"/>
              <w:ind w:left="140" w:right="0" w:firstLine="0" w:firstLineChars="0"/>
              <w:jc w:val="center"/>
              <w:textAlignment w:val="auto"/>
              <w:rPr>
                <w:rFonts w:hint="default" w:eastAsia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经营范围</w:t>
            </w:r>
          </w:p>
        </w:tc>
        <w:tc>
          <w:tcPr>
            <w:tcW w:w="4204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26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5" w:lineRule="exact"/>
              <w:ind w:right="0" w:firstLine="0" w:firstLineChars="0"/>
              <w:jc w:val="left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5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主要产品生产能力，国内市场占有率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单位获得的荣誉资质等</w:t>
            </w:r>
          </w:p>
        </w:tc>
        <w:tc>
          <w:tcPr>
            <w:tcW w:w="4204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26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5" w:lineRule="exact"/>
              <w:ind w:right="0" w:firstLine="0" w:firstLineChars="0"/>
              <w:jc w:val="left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近三年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单位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经营情况</w:t>
            </w:r>
          </w:p>
        </w:tc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</w:rPr>
              <w:t>20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  <w:lang w:val="en-US" w:eastAsia="zh-CN"/>
              </w:rPr>
              <w:t>24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年</w:t>
            </w:r>
          </w:p>
        </w:tc>
        <w:tc>
          <w:tcPr>
            <w:tcW w:w="103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</w:rPr>
              <w:t>20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  <w:lang w:val="en-US" w:eastAsia="zh-CN"/>
              </w:rPr>
              <w:t>25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年</w:t>
            </w: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</w:rPr>
              <w:t>202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  <w:lang w:val="en-US" w:eastAsia="zh-CN"/>
              </w:rPr>
              <w:t>6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1-7月</w:t>
            </w:r>
          </w:p>
        </w:tc>
        <w:tc>
          <w:tcPr>
            <w:tcW w:w="142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营业</w:t>
            </w: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收入</w:t>
            </w:r>
          </w:p>
        </w:tc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3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2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利润</w:t>
            </w:r>
          </w:p>
        </w:tc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36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2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</w:rPr>
              <w:t>税金</w:t>
            </w:r>
          </w:p>
        </w:tc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1"/>
                <w:szCs w:val="21"/>
              </w:rPr>
            </w:pPr>
          </w:p>
        </w:tc>
      </w:tr>
    </w:tbl>
    <w:p>
      <w:pPr>
        <w:pStyle w:val="4"/>
        <w:bidi w:val="0"/>
        <w:rPr>
          <w:rFonts w:hint="eastAsia" w:ascii="黑体" w:hAnsi="黑体" w:eastAsia="黑体" w:cs="黑体"/>
          <w:b w:val="0"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-18"/>
          <w:sz w:val="32"/>
          <w:szCs w:val="32"/>
        </w:rPr>
        <w:t xml:space="preserve">附件 </w:t>
      </w:r>
      <w:r>
        <w:rPr>
          <w:rFonts w:hint="eastAsia" w:ascii="黑体" w:hAnsi="黑体" w:eastAsia="黑体" w:cs="黑体"/>
          <w:b w:val="0"/>
          <w:bCs/>
          <w:spacing w:val="-18"/>
          <w:sz w:val="32"/>
          <w:szCs w:val="32"/>
          <w:lang w:val="en-US" w:eastAsia="zh-CN"/>
        </w:rPr>
        <w:t>4</w:t>
      </w:r>
    </w:p>
    <w:p>
      <w:pPr>
        <w:pStyle w:val="1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right="0" w:firstLine="0"/>
        <w:jc w:val="center"/>
        <w:textAlignment w:val="auto"/>
        <w:outlineLvl w:val="9"/>
        <w:rPr>
          <w:b/>
          <w:bCs/>
        </w:rPr>
      </w:pPr>
      <w:r>
        <w:rPr>
          <w:b/>
          <w:bCs/>
          <w:color w:val="000000"/>
          <w:spacing w:val="0"/>
          <w:w w:val="100"/>
          <w:position w:val="0"/>
        </w:rPr>
        <w:t>项目基本情况表</w:t>
      </w:r>
      <w:bookmarkEnd w:id="3"/>
      <w:bookmarkEnd w:id="4"/>
      <w:bookmarkEnd w:id="5"/>
    </w:p>
    <w:p>
      <w:pPr>
        <w:pStyle w:val="1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260" w:firstLine="0"/>
        <w:jc w:val="right"/>
        <w:outlineLvl w:val="9"/>
        <w:rPr>
          <w:rFonts w:hint="default"/>
          <w:color w:val="auto"/>
          <w:lang w:val="en-US"/>
        </w:rPr>
      </w:pPr>
      <w:bookmarkStart w:id="9" w:name="bookmark11"/>
      <w:bookmarkStart w:id="10" w:name="bookmark9"/>
      <w:bookmarkStart w:id="11" w:name="bookmark10"/>
      <w:r>
        <w:rPr>
          <w:rFonts w:hint="eastAsia"/>
          <w:color w:val="auto"/>
          <w:spacing w:val="0"/>
          <w:w w:val="100"/>
          <w:position w:val="0"/>
          <w:lang w:val="en-US" w:eastAsia="zh-CN" w:bidi="zh-CN"/>
        </w:rPr>
        <w:t xml:space="preserve"> </w:t>
      </w:r>
      <w:r>
        <w:rPr>
          <w:color w:val="auto"/>
          <w:spacing w:val="0"/>
          <w:w w:val="100"/>
          <w:position w:val="0"/>
          <w:lang w:val="zh-CN" w:eastAsia="zh-CN" w:bidi="zh-CN"/>
        </w:rPr>
        <w:t>单位：万</w:t>
      </w:r>
      <w:bookmarkEnd w:id="9"/>
      <w:bookmarkEnd w:id="10"/>
      <w:bookmarkEnd w:id="11"/>
      <w:r>
        <w:rPr>
          <w:rFonts w:hint="eastAsia"/>
          <w:color w:val="auto"/>
          <w:spacing w:val="0"/>
          <w:w w:val="100"/>
          <w:position w:val="0"/>
          <w:lang w:val="en-US" w:eastAsia="zh-CN" w:bidi="zh-CN"/>
        </w:rPr>
        <w:t>元</w:t>
      </w:r>
    </w:p>
    <w:tbl>
      <w:tblPr>
        <w:tblStyle w:val="11"/>
        <w:tblW w:w="4997" w:type="pct"/>
        <w:jc w:val="right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1791"/>
        <w:gridCol w:w="1727"/>
        <w:gridCol w:w="1494"/>
        <w:gridCol w:w="1000"/>
        <w:gridCol w:w="915"/>
        <w:gridCol w:w="1894"/>
        <w:gridCol w:w="518"/>
        <w:gridCol w:w="1373"/>
        <w:gridCol w:w="749"/>
        <w:gridCol w:w="148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1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984" w:type="pct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所属行业</w:t>
            </w:r>
          </w:p>
        </w:tc>
        <w:tc>
          <w:tcPr>
            <w:tcW w:w="136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C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34通用设备制造业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984" w:type="pct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927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建设起止时间</w:t>
            </w:r>
          </w:p>
        </w:tc>
        <w:tc>
          <w:tcPr>
            <w:tcW w:w="136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月-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月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1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项目建设必要性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（项目</w:t>
            </w: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实施前运行情况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1"/>
                <w:szCs w:val="21"/>
              </w:rPr>
              <w:t>、存在的主要问题）</w:t>
            </w:r>
          </w:p>
        </w:tc>
        <w:tc>
          <w:tcPr>
            <w:tcW w:w="4273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33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left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项目主要</w:t>
            </w:r>
            <w:r>
              <w:rPr>
                <w:rFonts w:hint="eastAsia"/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建设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内容</w:t>
            </w:r>
          </w:p>
        </w:tc>
        <w:tc>
          <w:tcPr>
            <w:tcW w:w="4273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left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2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</w:t>
            </w:r>
            <w:r>
              <w:rPr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</w:t>
            </w:r>
          </w:p>
        </w:tc>
        <w:tc>
          <w:tcPr>
            <w:tcW w:w="4273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positio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描述项目建成后产能、生产效率、生产工艺技术水平、数字化水平等拟达到的目标）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项目总投资</w:t>
            </w:r>
          </w:p>
        </w:tc>
        <w:tc>
          <w:tcPr>
            <w:tcW w:w="59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570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项目设备（含软件）投资额</w:t>
            </w:r>
          </w:p>
        </w:tc>
        <w:tc>
          <w:tcPr>
            <w:tcW w:w="49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right="0" w:firstLine="0" w:firstLineChars="0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right="0" w:firstLine="0" w:firstLineChars="0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lang w:val="en-US" w:eastAsia="zh-CN"/>
              </w:rPr>
              <w:t>截至目前已完成设备（含软件）投资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right="0" w:firstLine="0" w:firstLineChars="0"/>
              <w:jc w:val="center"/>
              <w:textAlignment w:val="auto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  <w:spacing w:val="0"/>
                <w:w w:val="100"/>
                <w:position w:val="0"/>
                <w:sz w:val="21"/>
                <w:szCs w:val="21"/>
              </w:rPr>
              <w:t>银行贷款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  <w:t>自筹及其他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4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项目智改数转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预期成效</w:t>
            </w:r>
          </w:p>
        </w:tc>
        <w:tc>
          <w:tcPr>
            <w:tcW w:w="427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left"/>
              <w:textAlignment w:val="auto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项目智能化改造和数字化转型前后相关指标提升情况，尽可能量化。包括不限于数字化水平等级、网络建设水平、产品数字化研发设计工具覆盖率、生产设备联网率、关键工序数控化率、各业务环节信息化率、生产效率、生产节拍、安全生产水平等变化，以及通过项目实施，企业在业务管理、数据应用、经营营销、组织运维等方面提升情况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0" w:hRule="exact"/>
          <w:jc w:val="right"/>
        </w:trPr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项目经济效益、社会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leftChars="0" w:right="0" w:rightChars="0" w:firstLine="0" w:firstLineChars="0"/>
              <w:jc w:val="center"/>
              <w:textAlignment w:val="auto"/>
              <w:rPr>
                <w:b/>
                <w:bCs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效益和环境效益</w:t>
            </w:r>
          </w:p>
        </w:tc>
        <w:tc>
          <w:tcPr>
            <w:tcW w:w="427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right="0" w:firstLine="0" w:firstLineChars="0"/>
              <w:jc w:val="left"/>
              <w:textAlignment w:val="auto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需有量化指标。包括不限于新增销售、利润等经济效益，降本、增效、提质等经营指标提升情况，劳动强度降低、工作环境改善和生产效率提升，以及产品不良品率降低和产品质量提升情况，万元产值综合能耗降低、能源利用效率提升和节水节材量提高，资源综合利用效率提升情况，核心专利、标准和经验成果形成情况，以及专业人才队伍培养情况）</w:t>
            </w:r>
          </w:p>
        </w:tc>
      </w:tr>
    </w:tbl>
    <w:p>
      <w:pPr>
        <w:ind w:left="0" w:leftChars="0" w:firstLine="0" w:firstLineChars="0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  <w:sectPr>
          <w:pgSz w:w="16838" w:h="11906" w:orient="landscape"/>
          <w:pgMar w:top="1134" w:right="850" w:bottom="1134" w:left="850" w:header="851" w:footer="992" w:gutter="0"/>
          <w:cols w:space="0" w:num="1"/>
          <w:rtlGutter w:val="0"/>
          <w:docGrid w:type="lines" w:linePitch="395" w:charSpace="0"/>
        </w:sectPr>
      </w:pP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20" w:lineRule="exact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</w:rPr>
        <w:t xml:space="preserve">附件 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0" w:line="216" w:lineRule="auto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pacing w:val="16"/>
          <w:sz w:val="40"/>
          <w:szCs w:val="40"/>
        </w:rPr>
        <w:t>项</w:t>
      </w:r>
      <w:r>
        <w:rPr>
          <w:rFonts w:hint="eastAsia" w:ascii="宋体" w:hAnsi="宋体" w:eastAsia="宋体" w:cs="宋体"/>
          <w:b/>
          <w:bCs/>
          <w:spacing w:val="9"/>
          <w:sz w:val="40"/>
          <w:szCs w:val="40"/>
        </w:rPr>
        <w:t>目资金申请报告</w:t>
      </w:r>
      <w:r>
        <w:rPr>
          <w:rFonts w:hint="eastAsia" w:ascii="宋体" w:hAnsi="宋体" w:cs="宋体"/>
          <w:b/>
          <w:bCs/>
          <w:spacing w:val="9"/>
          <w:sz w:val="40"/>
          <w:szCs w:val="40"/>
          <w:lang w:eastAsia="zh-CN"/>
        </w:rPr>
        <w:t>正文</w:t>
      </w:r>
      <w:r>
        <w:rPr>
          <w:rFonts w:hint="eastAsia" w:ascii="宋体" w:hAnsi="宋体" w:eastAsia="宋体" w:cs="宋体"/>
          <w:b/>
          <w:bCs/>
          <w:spacing w:val="9"/>
          <w:sz w:val="40"/>
          <w:szCs w:val="40"/>
        </w:rPr>
        <w:t>编制要点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一、项目单位的基本情况。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说明项目单位的基本信息、主营业务、营业期限、资产负债、投资人（或者股东）构成及实控人、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研发能力和技术水平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近3年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财务状况、项目单位信用情况等。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说明所属产业链情况，是否为链主企业、龙头企业和处于产业链关键环节的企业。介绍获得荣誉情况（包括但不限于工信部认定的智能工厂、绿色工厂5G工厂等，附件中提供批复文件）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二、项目的基本情况。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说明项目名称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（项目名以备案或核准文件为准，保持一致）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、建设规模和建设内容、建设地点、总投资及资金来源、主要经济指标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等。</w:t>
      </w:r>
    </w:p>
    <w:p>
      <w:pPr>
        <w:numPr>
          <w:ilvl w:val="0"/>
          <w:numId w:val="0"/>
        </w:num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三、项目建设目标。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（一）总体目标​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阐述项目整体预期达到的水平，应涵盖智改数转，包括但不限于在高端化引领、智能化驱动、绿色化保障方面取得的综合成效等。例如：建成智能工厂/绿色工厂/产业链协同平台的目标；关键产能、生产效率、产品质量标准、单位增加值能耗等综合性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（二）专项发展目标​（根据实际情况填写）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高端化目标：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重点说明项目在提升产业基础能力和产业链现代化水平方面的目标。例如：关键技术装备突破、产品质量与附加值提升、先进标准制定、品牌建设、产业链强链补链等方面的具体方向。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智改数转目标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：生产设备和产线的自动化、智能化改造水平（如先进设备占比、机器人应用等）；数据采集、集成与应用能力（如数据平台建设、数字化研发设计工具普及率等）；网络基础设施升级与互联互通范围（如5G/工业互联网覆盖、设备联网率、产业链协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等）；5G应用，基于5G技术实现的典型场景（如远程控制、机器视觉、数字孪生等）及其对生产效率、质量的提升作用。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绿色化目标：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明确项目在节能、降碳、环保方面的具体目标。例如：单位产品综合能耗/水耗降低、碳排放强度下降、废弃物资源化利用率、绿色工艺/产品/供应链建设等。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四、项目建设进展情况。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项目的形象进度、已完成投资额，并附项目现场实景照片。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五、项目实施效果分析。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须有量化指标，重点从以下几个方面分析：该项目新增销售、利润等经济效益，降本、增效、提质等经营指标提升情况；对推动数字化转型、提升技术创新能力、绿色低碳发展等方面的作用，如：项目改造前后生产设备联网率、关键工序数控化率、产品数字化研发设计工具覆盖率、营销研发生产质量采购物流等各业务环节信息化率、产品生产合格率变化、单位增加值综合能耗和碳排放变化情况；项目的示范带动作用；项目实施后形成的专利技术、行业内标准化的数字化转型等解决方案情况。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资金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的主要理由和政策依据。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视项目实际情况，说明项目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建设的背景、必要性和可行性，并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逐一说明符合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政策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支持方向、支持范围等情况。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项目总投资构成和资金筹措方案。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视项目实际情况，详细说明项目投资构成，阐明投资估（概）算编制依据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编制范围，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编制投资估（概）算表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明确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项目申请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资金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的规模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说明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其他资金来源和各渠道资金的投资计划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。提供与项目建设内容相匹配的项目投资使用方案。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八、智改数转提升情况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项目智能化改造和数字化转型前后相关指标提升情况，尽可能量化。包括不限于数字化水平等级、网络建设水平、产品数字化研发设计工具覆盖率、生产设备联网率、关键工序数控化率、各业务环节信息化率、生产效率、生产节拍、安全生产水平等变化，以及通过项目实施，企业在业务管理、数据应用、经营营销、组织运维等方面提升情况。</w:t>
      </w:r>
    </w:p>
    <w:p>
      <w:pPr>
        <w:spacing w:line="588" w:lineRule="exact"/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附件材料。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1.合同复印件；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2.发票复印件；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3.备案（核准）文件材料；</w:t>
      </w:r>
    </w:p>
    <w:p>
      <w:pPr>
        <w:spacing w:line="588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附件说明：备案（核准）文件材料请所在地区工信部门协助开具；没有相关材料的，请提供相关部门出具的说明。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bidi w:val="0"/>
        <w:rPr>
          <w:rFonts w:hint="default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附件8</w:t>
      </w:r>
      <w:bookmarkStart w:id="12" w:name="_GoBack"/>
      <w:bookmarkEnd w:id="12"/>
    </w:p>
    <w:p>
      <w:pPr>
        <w:spacing w:line="5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52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项目申报材料承诺书</w:t>
      </w:r>
    </w:p>
    <w:p>
      <w:pPr>
        <w:spacing w:line="520" w:lineRule="exact"/>
        <w:rPr>
          <w:rFonts w:hint="default" w:ascii="Times New Roman" w:hAnsi="Times New Roman" w:cs="Times New Roman"/>
          <w:b/>
          <w:sz w:val="44"/>
          <w:szCs w:val="44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</w:p>
    <w:p>
      <w:pPr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本单位项目申报提供的所有文件、资料都是真实、完整、有效的，本单位承诺对申报材料及其附属材料的真实性承担责任。申报项目未获得过其它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、省、市投资补助类政策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财政资金支持。项目申报后，我单位不会以任何形式干预后续进行的项目评审等工作。</w:t>
      </w:r>
    </w:p>
    <w:p>
      <w:pPr>
        <w:spacing w:line="520" w:lineRule="exact"/>
        <w:ind w:firstLine="640" w:firstLineChars="200"/>
        <w:rPr>
          <w:rFonts w:hint="eastAsia"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若项目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获得</w:t>
      </w:r>
      <w:r>
        <w:rPr>
          <w:rFonts w:ascii="仿宋_GB2312" w:hAnsi="Arial" w:eastAsia="仿宋_GB2312" w:cs="Arial"/>
          <w:color w:val="000000"/>
          <w:sz w:val="32"/>
          <w:szCs w:val="32"/>
        </w:rPr>
        <w:t>资金支持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，将严格按照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财政资金管理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相关规定做好项目实施、资金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管理和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使用、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验收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评价等工作，确保财政资金专款专用、专账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核算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管理。</w:t>
      </w:r>
    </w:p>
    <w:p>
      <w:pPr>
        <w:spacing w:line="520" w:lineRule="exact"/>
        <w:ind w:firstLine="640" w:firstLineChars="200"/>
        <w:rPr>
          <w:rFonts w:hint="default" w:ascii="仿宋_GB2312" w:hAnsi="Arial" w:eastAsia="仿宋_GB2312" w:cs="Arial"/>
          <w:color w:val="000000"/>
          <w:sz w:val="32"/>
          <w:szCs w:val="32"/>
        </w:rPr>
      </w:pPr>
      <w:r>
        <w:rPr>
          <w:rFonts w:hint="default" w:ascii="仿宋_GB2312" w:hAnsi="Arial" w:eastAsia="仿宋_GB2312" w:cs="Arial"/>
          <w:color w:val="000000"/>
          <w:sz w:val="32"/>
          <w:szCs w:val="32"/>
          <w:lang w:val="zh-CN"/>
        </w:rPr>
        <w:t>本单位（人）承诺近</w:t>
      </w:r>
      <w:r>
        <w:rPr>
          <w:rFonts w:hint="default" w:ascii="仿宋_GB2312" w:hAnsi="Arial" w:eastAsia="仿宋_GB2312" w:cs="Arial"/>
          <w:color w:val="000000"/>
          <w:sz w:val="32"/>
          <w:szCs w:val="32"/>
        </w:rPr>
        <w:t>3年内未发生重大安全、环保、质量事故，不存在瞒报等情况，不属于失信被执行人，并承担重大安全、环保、质量事故等带来的一切后果。</w:t>
      </w:r>
    </w:p>
    <w:p>
      <w:pPr>
        <w:pStyle w:val="2"/>
        <w:rPr>
          <w:rFonts w:hint="eastAsia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 xml:space="preserve">                  法定代表人（授权人）签章：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 xml:space="preserve">                  公   章：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 xml:space="preserve">  年   月   日</w:t>
      </w:r>
    </w:p>
    <w:p>
      <w:pPr>
        <w:adjustRightInd w:val="0"/>
        <w:snapToGrid w:val="0"/>
        <w:spacing w:line="360" w:lineRule="auto"/>
        <w:ind w:left="0" w:leftChars="0" w:firstLine="0" w:firstLineChars="0"/>
        <w:jc w:val="both"/>
        <w:rPr>
          <w:rFonts w:hint="default" w:ascii="黑体" w:hAnsi="黑体" w:eastAsia="黑体" w:cs="黑体"/>
          <w:spacing w:val="-18"/>
          <w:sz w:val="31"/>
          <w:szCs w:val="31"/>
          <w:lang w:val="en-US" w:eastAsia="zh-CN"/>
        </w:rPr>
      </w:pPr>
    </w:p>
    <w:sectPr>
      <w:pgSz w:w="11906" w:h="16838"/>
      <w:pgMar w:top="1701" w:right="1134" w:bottom="1701" w:left="1134" w:header="851" w:footer="992" w:gutter="0"/>
      <w:cols w:space="0" w:num="1"/>
      <w:rtlGutter w:val="0"/>
      <w:docGrid w:type="lines" w:linePitch="39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永中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false"/>
  <w:bordersDoNotSurroundFooter w:val="false"/>
  <w:documentProtection w:enforcement="0"/>
  <w:defaultTabStop w:val="420"/>
  <w:drawingGridVerticalSpacing w:val="198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NWYzZDZjZTI2MGRlNTlhY2IwNmVmMjk4OTViMDMifQ=="/>
  </w:docVars>
  <w:rsids>
    <w:rsidRoot w:val="00000000"/>
    <w:rsid w:val="00091A88"/>
    <w:rsid w:val="00BE7260"/>
    <w:rsid w:val="06DC444E"/>
    <w:rsid w:val="07120ECC"/>
    <w:rsid w:val="08A95834"/>
    <w:rsid w:val="0EEE7525"/>
    <w:rsid w:val="0FCFB34C"/>
    <w:rsid w:val="0FED412D"/>
    <w:rsid w:val="15E52AE4"/>
    <w:rsid w:val="17E1094B"/>
    <w:rsid w:val="17F73C44"/>
    <w:rsid w:val="206B6BCC"/>
    <w:rsid w:val="2F233AD0"/>
    <w:rsid w:val="2FD80487"/>
    <w:rsid w:val="33C062C6"/>
    <w:rsid w:val="36E35BDA"/>
    <w:rsid w:val="39DED54F"/>
    <w:rsid w:val="39FFD340"/>
    <w:rsid w:val="3A2B066C"/>
    <w:rsid w:val="3DA9DF27"/>
    <w:rsid w:val="3DFD809B"/>
    <w:rsid w:val="429C4E56"/>
    <w:rsid w:val="450D3B23"/>
    <w:rsid w:val="46CD637E"/>
    <w:rsid w:val="47337B5C"/>
    <w:rsid w:val="4AB81469"/>
    <w:rsid w:val="4D2360FD"/>
    <w:rsid w:val="4EC07187"/>
    <w:rsid w:val="4FB793EE"/>
    <w:rsid w:val="5BFF7366"/>
    <w:rsid w:val="5DE003A5"/>
    <w:rsid w:val="5DFE72F4"/>
    <w:rsid w:val="5E5517CD"/>
    <w:rsid w:val="5F71350E"/>
    <w:rsid w:val="5F7D5FD3"/>
    <w:rsid w:val="5FDFC149"/>
    <w:rsid w:val="5FEFA67D"/>
    <w:rsid w:val="625F5158"/>
    <w:rsid w:val="62A269BD"/>
    <w:rsid w:val="64C13DF3"/>
    <w:rsid w:val="67F72DA4"/>
    <w:rsid w:val="69B73B80"/>
    <w:rsid w:val="6AE20869"/>
    <w:rsid w:val="6B43A590"/>
    <w:rsid w:val="6B5547FF"/>
    <w:rsid w:val="6BB90C80"/>
    <w:rsid w:val="71DEF371"/>
    <w:rsid w:val="76F7EBDE"/>
    <w:rsid w:val="77F71753"/>
    <w:rsid w:val="77FF2E43"/>
    <w:rsid w:val="78CF20F1"/>
    <w:rsid w:val="795FB8FB"/>
    <w:rsid w:val="7BF58352"/>
    <w:rsid w:val="7CBF498B"/>
    <w:rsid w:val="7CEFE1C4"/>
    <w:rsid w:val="7D9F14BB"/>
    <w:rsid w:val="7DAD6C39"/>
    <w:rsid w:val="7DBD83A1"/>
    <w:rsid w:val="7EE7A01C"/>
    <w:rsid w:val="7EFE242E"/>
    <w:rsid w:val="7F7520F0"/>
    <w:rsid w:val="7FBF42B4"/>
    <w:rsid w:val="7FD75723"/>
    <w:rsid w:val="AFDE1926"/>
    <w:rsid w:val="AFE775AC"/>
    <w:rsid w:val="B5D61F4E"/>
    <w:rsid w:val="B7F987ED"/>
    <w:rsid w:val="CCE7D655"/>
    <w:rsid w:val="D57FCE61"/>
    <w:rsid w:val="D5BDFD8B"/>
    <w:rsid w:val="DFFB394E"/>
    <w:rsid w:val="E7DF15CD"/>
    <w:rsid w:val="E9FEF290"/>
    <w:rsid w:val="EEE91041"/>
    <w:rsid w:val="EEFE50BE"/>
    <w:rsid w:val="F63E4E3D"/>
    <w:rsid w:val="F7AFFFA8"/>
    <w:rsid w:val="F9DE732D"/>
    <w:rsid w:val="FBCDBEDF"/>
    <w:rsid w:val="FBDFBC1A"/>
    <w:rsid w:val="FBE54B67"/>
    <w:rsid w:val="FBF3A2F5"/>
    <w:rsid w:val="FF9F8527"/>
    <w:rsid w:val="FFA6ABD1"/>
    <w:rsid w:val="FFFE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964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" w:beforeLines="0" w:beforeAutospacing="0" w:after="10" w:afterLines="0" w:afterAutospacing="0" w:line="240" w:lineRule="auto"/>
      <w:ind w:firstLine="0" w:firstLineChars="0"/>
      <w:outlineLvl w:val="0"/>
    </w:pPr>
    <w:rPr>
      <w:b/>
      <w:kern w:val="44"/>
      <w:sz w:val="32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10" w:beforeLines="0" w:beforeAutospacing="0" w:after="10" w:afterLines="0" w:afterAutospacing="0" w:line="240" w:lineRule="auto"/>
      <w:outlineLvl w:val="1"/>
    </w:pPr>
    <w:rPr>
      <w:rFonts w:ascii="Times New Roman" w:hAnsi="Times New Roman" w:eastAsia="宋体" w:cs="Times New Roman"/>
      <w:b/>
      <w:sz w:val="30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="10" w:beforeLines="0" w:beforeAutospacing="0" w:after="10" w:afterLines="0" w:afterAutospacing="0" w:line="240" w:lineRule="auto"/>
      <w:ind w:firstLine="0" w:firstLineChars="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kern w:val="2"/>
      <w:sz w:val="21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rFonts w:ascii="Times New Roman" w:hAnsi="Times New Roman" w:eastAsia="宋体"/>
      <w:kern w:val="0"/>
      <w:sz w:val="20"/>
    </w:rPr>
  </w:style>
  <w:style w:type="paragraph" w:styleId="7">
    <w:name w:val="Body Text"/>
    <w:basedOn w:val="1"/>
    <w:next w:val="8"/>
    <w:qFormat/>
    <w:uiPriority w:val="0"/>
    <w:pPr>
      <w:spacing w:after="120" w:afterLines="0" w:afterAutospacing="0"/>
    </w:pPr>
  </w:style>
  <w:style w:type="paragraph" w:styleId="8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4">
    <w:name w:val="Heading #1|1"/>
    <w:basedOn w:val="1"/>
    <w:qFormat/>
    <w:uiPriority w:val="0"/>
    <w:pPr>
      <w:widowControl w:val="0"/>
      <w:shd w:val="clear" w:color="auto" w:fill="auto"/>
      <w:spacing w:after="110"/>
      <w:jc w:val="center"/>
      <w:outlineLvl w:val="0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5">
    <w:name w:val="Heading #2|1"/>
    <w:basedOn w:val="1"/>
    <w:qFormat/>
    <w:uiPriority w:val="0"/>
    <w:pPr>
      <w:widowControl w:val="0"/>
      <w:shd w:val="clear" w:color="auto" w:fill="auto"/>
      <w:ind w:right="130"/>
      <w:jc w:val="right"/>
      <w:outlineLvl w:val="1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7">
    <w:name w:val="样式1"/>
    <w:basedOn w:val="1"/>
    <w:next w:val="1"/>
    <w:qFormat/>
    <w:uiPriority w:val="0"/>
    <w:pPr>
      <w:widowControl/>
      <w:spacing w:line="360" w:lineRule="auto"/>
    </w:pPr>
    <w:rPr>
      <w:rFonts w:ascii="Times New Roman" w:hAnsi="Times New Roman" w:eastAsia="永中仿宋" w:cs="Times New Roman"/>
      <w:color w:val="000000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5500</Words>
  <Characters>5596</Characters>
  <Lines>0</Lines>
  <Paragraphs>0</Paragraphs>
  <TotalTime>7</TotalTime>
  <ScaleCrop>false</ScaleCrop>
  <LinksUpToDate>false</LinksUpToDate>
  <CharactersWithSpaces>6011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2022-05-18T01:50:00Z</dcterms:created>
  <dc:creator>pc</dc:creator>
  <cp:lastModifiedBy>uos</cp:lastModifiedBy>
  <cp:lastPrinted>2025-03-18T05:36:00Z</cp:lastPrinted>
  <dcterms:modified xsi:type="dcterms:W3CDTF">2026-08-04T15:01:26Z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97D1C14E50B3BB1D75242C68343EE5A0</vt:lpwstr>
  </property>
  <property fmtid="{D5CDD505-2E9C-101B-9397-08002B2CF9AE}" pid="4" name="KSOTemplateDocerSaveRecord">
    <vt:lpwstr>eyJoZGlkIjoiMzhmMTQzMzI3ZjI1ZjQwOTBkNWQ1ZGIwNTIwMWJkYjIiLCJ1c2VySWQiOiI5OTM1NTE0NjAifQ==</vt:lpwstr>
  </property>
</Properties>
</file>