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contextualSpacing/>
        <w:rPr>
          <w:rFonts w:ascii="黑体" w:hAnsi="黑体" w:eastAsia="黑体"/>
          <w:color w:val="000000"/>
          <w:kern w:val="0"/>
          <w:szCs w:val="32"/>
        </w:rPr>
      </w:pPr>
      <w:r>
        <w:rPr>
          <w:rFonts w:hint="eastAsia" w:ascii="黑体" w:hAnsi="黑体" w:eastAsia="黑体"/>
          <w:color w:val="000000"/>
          <w:kern w:val="0"/>
          <w:szCs w:val="32"/>
        </w:rPr>
        <w:t>附件</w:t>
      </w:r>
      <w:r>
        <w:rPr>
          <w:rFonts w:ascii="黑体" w:hAnsi="黑体" w:eastAsia="黑体"/>
          <w:color w:val="000000"/>
          <w:kern w:val="0"/>
          <w:szCs w:val="32"/>
        </w:rPr>
        <w:t>3</w:t>
      </w:r>
    </w:p>
    <w:p>
      <w:pPr>
        <w:tabs>
          <w:tab w:val="left" w:pos="5220"/>
        </w:tabs>
        <w:autoSpaceDN w:val="0"/>
        <w:spacing w:line="760" w:lineRule="exact"/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 w:bidi="ar"/>
        </w:rPr>
        <w:t>辽宁省</w:t>
      </w:r>
      <w:r>
        <w:rPr>
          <w:rFonts w:hint="eastAsia" w:ascii="方正小标宋简体" w:eastAsia="方正小标宋简体"/>
          <w:sz w:val="44"/>
          <w:szCs w:val="44"/>
          <w:lang w:bidi="ar"/>
        </w:rPr>
        <w:t>数字化转型服务商申报书</w:t>
      </w:r>
    </w:p>
    <w:p>
      <w:pPr>
        <w:pStyle w:val="7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>
      <w:pPr>
        <w:pStyle w:val="7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>
      <w:pPr>
        <w:pStyle w:val="7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>
      <w:pPr>
        <w:autoSpaceDN w:val="0"/>
        <w:spacing w:line="660" w:lineRule="exact"/>
        <w:rPr>
          <w:rFonts w:eastAsia="黑体"/>
          <w:szCs w:val="32"/>
          <w:lang w:bidi="ar"/>
        </w:rPr>
      </w:pPr>
    </w:p>
    <w:p>
      <w:pPr>
        <w:autoSpaceDN w:val="0"/>
        <w:spacing w:line="660" w:lineRule="exact"/>
        <w:ind w:firstLine="320" w:firstLineChars="100"/>
        <w:rPr>
          <w:rFonts w:eastAsia="黑体"/>
          <w:szCs w:val="32"/>
          <w:u w:val="single"/>
        </w:rPr>
      </w:pPr>
      <w:r>
        <w:rPr>
          <w:rFonts w:hint="eastAsia" w:eastAsia="黑体"/>
          <w:szCs w:val="32"/>
          <w:lang w:bidi="ar"/>
        </w:rPr>
        <w:t>申报单位（盖章）</w:t>
      </w:r>
      <w:r>
        <w:rPr>
          <w:rFonts w:eastAsia="黑体"/>
          <w:szCs w:val="32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jc w:val="left"/>
        <w:rPr>
          <w:rFonts w:eastAsia="黑体"/>
          <w:szCs w:val="32"/>
          <w:u w:val="single"/>
          <w:lang w:bidi="ar"/>
        </w:rPr>
      </w:pPr>
      <w:r>
        <w:rPr>
          <w:rFonts w:hint="eastAsia" w:eastAsia="黑体"/>
          <w:szCs w:val="32"/>
          <w:lang w:bidi="ar"/>
        </w:rPr>
        <w:t>申</w:t>
      </w:r>
      <w:r>
        <w:rPr>
          <w:rFonts w:eastAsia="黑体"/>
          <w:szCs w:val="32"/>
          <w:lang w:bidi="ar"/>
        </w:rPr>
        <w:t xml:space="preserve">  </w:t>
      </w:r>
      <w:r>
        <w:rPr>
          <w:rFonts w:hint="eastAsia" w:eastAsia="黑体"/>
          <w:szCs w:val="32"/>
          <w:lang w:bidi="ar"/>
        </w:rPr>
        <w:t>报</w:t>
      </w:r>
      <w:r>
        <w:rPr>
          <w:rFonts w:eastAsia="黑体"/>
          <w:szCs w:val="32"/>
          <w:lang w:bidi="ar"/>
        </w:rPr>
        <w:t xml:space="preserve">  </w:t>
      </w:r>
      <w:r>
        <w:rPr>
          <w:rFonts w:hint="eastAsia" w:eastAsia="黑体"/>
          <w:szCs w:val="32"/>
          <w:lang w:bidi="ar"/>
        </w:rPr>
        <w:t>日</w:t>
      </w:r>
      <w:r>
        <w:rPr>
          <w:rFonts w:eastAsia="黑体"/>
          <w:szCs w:val="32"/>
          <w:lang w:bidi="ar"/>
        </w:rPr>
        <w:t xml:space="preserve">  </w:t>
      </w:r>
      <w:r>
        <w:rPr>
          <w:rFonts w:hint="eastAsia" w:eastAsia="黑体"/>
          <w:szCs w:val="32"/>
          <w:lang w:bidi="ar"/>
        </w:rPr>
        <w:t>期</w:t>
      </w:r>
      <w:r>
        <w:rPr>
          <w:rFonts w:eastAsia="黑体"/>
          <w:szCs w:val="32"/>
          <w:lang w:bidi="ar"/>
        </w:rPr>
        <w:t xml:space="preserve">  </w:t>
      </w:r>
      <w:r>
        <w:rPr>
          <w:rFonts w:eastAsia="黑体"/>
          <w:szCs w:val="32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jc w:val="left"/>
        <w:rPr>
          <w:rFonts w:eastAsia="黑体"/>
          <w:szCs w:val="32"/>
          <w:u w:val="single"/>
          <w:lang w:bidi="ar"/>
        </w:rPr>
      </w:pPr>
      <w:r>
        <w:rPr>
          <w:rFonts w:hint="eastAsia" w:eastAsia="黑体"/>
          <w:szCs w:val="32"/>
          <w:lang w:bidi="ar"/>
        </w:rPr>
        <w:t>推</w:t>
      </w:r>
      <w:r>
        <w:rPr>
          <w:rFonts w:eastAsia="黑体"/>
          <w:szCs w:val="32"/>
          <w:lang w:bidi="ar"/>
        </w:rPr>
        <w:t xml:space="preserve">  </w:t>
      </w:r>
      <w:r>
        <w:rPr>
          <w:rFonts w:hint="eastAsia" w:eastAsia="黑体"/>
          <w:szCs w:val="32"/>
          <w:lang w:bidi="ar"/>
        </w:rPr>
        <w:t>荐</w:t>
      </w:r>
      <w:r>
        <w:rPr>
          <w:rFonts w:eastAsia="黑体"/>
          <w:szCs w:val="32"/>
          <w:lang w:bidi="ar"/>
        </w:rPr>
        <w:t xml:space="preserve">  </w:t>
      </w:r>
      <w:r>
        <w:rPr>
          <w:rFonts w:hint="eastAsia" w:eastAsia="黑体"/>
          <w:szCs w:val="32"/>
          <w:lang w:bidi="ar"/>
        </w:rPr>
        <w:t>单</w:t>
      </w:r>
      <w:r>
        <w:rPr>
          <w:rFonts w:eastAsia="黑体"/>
          <w:szCs w:val="32"/>
          <w:lang w:bidi="ar"/>
        </w:rPr>
        <w:t xml:space="preserve">  </w:t>
      </w:r>
      <w:r>
        <w:rPr>
          <w:rFonts w:hint="eastAsia" w:eastAsia="黑体"/>
          <w:szCs w:val="32"/>
          <w:lang w:bidi="ar"/>
        </w:rPr>
        <w:t>位</w:t>
      </w:r>
      <w:r>
        <w:rPr>
          <w:rFonts w:eastAsia="黑体"/>
          <w:szCs w:val="32"/>
          <w:lang w:bidi="ar"/>
        </w:rPr>
        <w:t xml:space="preserve">  </w:t>
      </w:r>
      <w:r>
        <w:rPr>
          <w:rFonts w:eastAsia="黑体"/>
          <w:szCs w:val="32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jc w:val="left"/>
        <w:rPr>
          <w:rFonts w:eastAsia="黑体"/>
          <w:szCs w:val="32"/>
          <w:u w:val="single"/>
          <w:lang w:bidi="ar"/>
        </w:rPr>
      </w:pPr>
    </w:p>
    <w:p>
      <w:pPr>
        <w:tabs>
          <w:tab w:val="left" w:pos="5220"/>
        </w:tabs>
        <w:autoSpaceDN w:val="0"/>
        <w:spacing w:line="760" w:lineRule="exact"/>
        <w:rPr>
          <w:b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rPr>
          <w:b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rPr>
          <w:b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rPr>
          <w:b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rPr>
          <w:b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jc w:val="center"/>
        <w:rPr>
          <w:rFonts w:eastAsia="黑体"/>
          <w:szCs w:val="32"/>
        </w:rPr>
      </w:pPr>
      <w:r>
        <w:rPr>
          <w:rFonts w:hint="eastAsia" w:eastAsia="黑体"/>
          <w:szCs w:val="32"/>
          <w:lang w:eastAsia="zh-CN" w:bidi="ar"/>
        </w:rPr>
        <w:t>辽宁省</w:t>
      </w:r>
      <w:r>
        <w:rPr>
          <w:rFonts w:hint="eastAsia" w:eastAsia="黑体"/>
          <w:szCs w:val="32"/>
          <w:lang w:bidi="ar"/>
        </w:rPr>
        <w:t>工信</w:t>
      </w:r>
      <w:r>
        <w:rPr>
          <w:rFonts w:hint="eastAsia" w:eastAsia="黑体"/>
          <w:szCs w:val="32"/>
          <w:lang w:eastAsia="zh-CN" w:bidi="ar"/>
        </w:rPr>
        <w:t>厅</w:t>
      </w:r>
      <w:r>
        <w:rPr>
          <w:rFonts w:hint="eastAsia" w:eastAsia="黑体"/>
          <w:szCs w:val="32"/>
          <w:lang w:bidi="ar"/>
        </w:rPr>
        <w:t>编制</w:t>
      </w: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eastAsia" w:eastAsia="黑体"/>
          <w:szCs w:val="40"/>
          <w:lang w:bidi="ar"/>
        </w:rPr>
      </w:pPr>
      <w:r>
        <w:rPr>
          <w:rFonts w:hint="eastAsia" w:eastAsia="黑体"/>
          <w:szCs w:val="40"/>
          <w:lang w:bidi="ar"/>
        </w:rPr>
        <w:t>二〇二二年</w:t>
      </w:r>
      <w:r>
        <w:rPr>
          <w:rFonts w:hint="eastAsia" w:eastAsia="黑体"/>
          <w:szCs w:val="40"/>
          <w:lang w:eastAsia="zh-CN" w:bidi="ar"/>
        </w:rPr>
        <w:t>九</w:t>
      </w:r>
      <w:r>
        <w:rPr>
          <w:rFonts w:hint="eastAsia" w:eastAsia="黑体"/>
          <w:szCs w:val="40"/>
          <w:lang w:bidi="ar"/>
        </w:rPr>
        <w:t>月</w:t>
      </w: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eastAsia" w:eastAsia="黑体"/>
          <w:szCs w:val="40"/>
          <w:lang w:bidi="ar"/>
        </w:rPr>
      </w:pPr>
    </w:p>
    <w:p>
      <w:pPr>
        <w:tabs>
          <w:tab w:val="left" w:pos="5220"/>
        </w:tabs>
        <w:autoSpaceDN w:val="0"/>
        <w:spacing w:line="760" w:lineRule="exact"/>
        <w:jc w:val="left"/>
        <w:rPr>
          <w:rFonts w:eastAsia="方正黑体_GBK"/>
          <w:szCs w:val="32"/>
        </w:rPr>
      </w:pPr>
      <w:r>
        <w:rPr>
          <w:rFonts w:hint="eastAsia" w:eastAsia="黑体"/>
          <w:szCs w:val="32"/>
        </w:rPr>
        <w:t>一、基本情况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311"/>
        <w:gridCol w:w="723"/>
        <w:gridCol w:w="1767"/>
        <w:gridCol w:w="224"/>
        <w:gridCol w:w="613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单位名称</w:t>
            </w:r>
          </w:p>
        </w:tc>
        <w:tc>
          <w:tcPr>
            <w:tcW w:w="7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eastAsia="Times New Roman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7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1" w:beforeLines="10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单位类型</w:t>
            </w:r>
          </w:p>
        </w:tc>
        <w:tc>
          <w:tcPr>
            <w:tcW w:w="7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1" w:beforeLines="10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工业企业</w:t>
            </w:r>
            <w:r>
              <w:rPr>
                <w:sz w:val="24"/>
                <w:szCs w:val="28"/>
              </w:rPr>
              <w:t xml:space="preserve">       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软件与信息服务业企业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□互联网企业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1" w:beforeLines="10"/>
              <w:jc w:val="left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组织机构代码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2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申报方向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szCs w:val="28"/>
              </w:rPr>
              <w:t>（大类不超过</w:t>
            </w: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个）</w:t>
            </w:r>
          </w:p>
        </w:tc>
        <w:tc>
          <w:tcPr>
            <w:tcW w:w="729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1" w:beforeLines="10" w:line="280" w:lineRule="exact"/>
              <w:rPr>
                <w:rFonts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 w:eastAsia="方正黑体_GBK"/>
                <w:color w:val="000000"/>
                <w:kern w:val="0"/>
                <w:sz w:val="24"/>
                <w:lang w:bidi="ar"/>
              </w:rPr>
              <w:t>数字化转型整体解决方案服务商</w:t>
            </w:r>
          </w:p>
          <w:p>
            <w:pPr>
              <w:adjustRightInd w:val="0"/>
              <w:snapToGrid w:val="0"/>
              <w:spacing w:before="31" w:beforeLines="10" w:line="280" w:lineRule="exact"/>
              <w:ind w:left="730" w:leftChars="228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整体规划设计；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智能工厂</w:t>
            </w:r>
            <w:r>
              <w:rPr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车间集成；</w:t>
            </w:r>
          </w:p>
          <w:p>
            <w:pPr>
              <w:adjustRightInd w:val="0"/>
              <w:snapToGrid w:val="0"/>
              <w:spacing w:before="31" w:beforeLines="10" w:line="280" w:lineRule="exact"/>
              <w:ind w:left="730" w:leftChars="228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自动化产线集成；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信息系统集成；</w:t>
            </w:r>
            <w:r>
              <w:rPr>
                <w:sz w:val="24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before="31" w:beforeLines="10" w:line="280" w:lineRule="exact"/>
              <w:ind w:left="730" w:leftChars="228"/>
              <w:jc w:val="left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  <w:szCs w:val="28"/>
              </w:rPr>
              <w:t>5G</w:t>
            </w:r>
            <w:r>
              <w:rPr>
                <w:rFonts w:hint="eastAsia"/>
                <w:sz w:val="24"/>
                <w:szCs w:val="28"/>
              </w:rPr>
              <w:t>全连接工厂；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其他：</w:t>
            </w:r>
            <w:r>
              <w:rPr>
                <w:sz w:val="24"/>
                <w:szCs w:val="28"/>
                <w:u w:val="single"/>
              </w:rPr>
              <w:t xml:space="preserve">                </w:t>
            </w:r>
            <w:r>
              <w:rPr>
                <w:rFonts w:eastAsia="Times New Roman"/>
                <w:color w:val="000000"/>
                <w:kern w:val="0"/>
                <w:sz w:val="24"/>
                <w:lang w:bidi="ar"/>
              </w:rPr>
              <w:t xml:space="preserve">       </w:t>
            </w:r>
          </w:p>
          <w:p>
            <w:pPr>
              <w:autoSpaceDN w:val="0"/>
              <w:snapToGrid w:val="0"/>
              <w:spacing w:before="31" w:beforeLines="10" w:line="280" w:lineRule="exact"/>
              <w:rPr>
                <w:rFonts w:eastAsia="方正黑体_GBK"/>
                <w:sz w:val="24"/>
                <w:lang w:bidi="ar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 w:eastAsia="方正黑体_GBK"/>
                <w:sz w:val="24"/>
                <w:lang w:bidi="ar"/>
              </w:rPr>
              <w:t>智能装备及自动化产线服务商</w:t>
            </w:r>
          </w:p>
          <w:p>
            <w:pPr>
              <w:adjustRightInd w:val="0"/>
              <w:snapToGrid w:val="0"/>
              <w:spacing w:before="31" w:beforeLines="10" w:line="280" w:lineRule="exact"/>
              <w:ind w:left="730" w:leftChars="228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高档数控机床</w:t>
            </w:r>
            <w:r>
              <w:rPr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工业机器人；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智能传感与控制装备；</w:t>
            </w:r>
          </w:p>
          <w:p>
            <w:pPr>
              <w:adjustRightInd w:val="0"/>
              <w:snapToGrid w:val="0"/>
              <w:spacing w:before="31" w:beforeLines="10" w:line="280" w:lineRule="exact"/>
              <w:ind w:left="730" w:leftChars="228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智能检测与装配装备；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智能仓储与物流设备；</w:t>
            </w:r>
          </w:p>
          <w:p>
            <w:pPr>
              <w:adjustRightInd w:val="0"/>
              <w:snapToGrid w:val="0"/>
              <w:spacing w:before="31" w:beforeLines="10" w:line="280" w:lineRule="exact"/>
              <w:ind w:firstLine="480" w:firstLineChars="200"/>
              <w:jc w:val="left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智能装备与产线设计与改造；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其他：</w:t>
            </w:r>
            <w:r>
              <w:rPr>
                <w:sz w:val="24"/>
                <w:szCs w:val="28"/>
                <w:u w:val="single"/>
              </w:rPr>
              <w:t xml:space="preserve">               </w:t>
            </w:r>
          </w:p>
          <w:p>
            <w:pPr>
              <w:autoSpaceDN w:val="0"/>
              <w:snapToGrid w:val="0"/>
              <w:spacing w:before="31" w:beforeLines="10" w:line="280" w:lineRule="exact"/>
              <w:rPr>
                <w:rFonts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 w:eastAsia="方正黑体_GBK"/>
                <w:sz w:val="24"/>
                <w:lang w:bidi="ar"/>
              </w:rPr>
              <w:t>上云上平台服务商</w:t>
            </w:r>
          </w:p>
          <w:p>
            <w:pPr>
              <w:adjustRightInd w:val="0"/>
              <w:snapToGrid w:val="0"/>
              <w:spacing w:before="31" w:beforeLines="10" w:line="280" w:lineRule="exact"/>
              <w:ind w:firstLine="480" w:firstLineChars="20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工业互联网平台服务商</w:t>
            </w:r>
          </w:p>
          <w:p>
            <w:pPr>
              <w:adjustRightInd w:val="0"/>
              <w:snapToGrid w:val="0"/>
              <w:spacing w:before="31" w:beforeLines="10" w:line="280" w:lineRule="exact"/>
              <w:ind w:firstLine="960" w:firstLineChars="400"/>
              <w:jc w:val="left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平台名称及网址</w:t>
            </w:r>
            <w:r>
              <w:rPr>
                <w:sz w:val="24"/>
                <w:szCs w:val="28"/>
                <w:u w:val="single"/>
              </w:rPr>
              <w:t xml:space="preserve">                                   </w:t>
            </w:r>
          </w:p>
          <w:p>
            <w:pPr>
              <w:adjustRightInd w:val="0"/>
              <w:snapToGrid w:val="0"/>
              <w:spacing w:before="31" w:beforeLines="10" w:line="280" w:lineRule="exact"/>
              <w:ind w:left="730" w:leftChars="228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工业软件服务商</w:t>
            </w:r>
          </w:p>
          <w:p>
            <w:pPr>
              <w:adjustRightInd w:val="0"/>
              <w:snapToGrid w:val="0"/>
              <w:spacing w:before="31" w:beforeLines="10" w:line="28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生产制造执行管理系统（</w:t>
            </w:r>
            <w:r>
              <w:rPr>
                <w:sz w:val="24"/>
                <w:szCs w:val="28"/>
              </w:rPr>
              <w:t>MES</w:t>
            </w:r>
            <w:r>
              <w:rPr>
                <w:rFonts w:hint="eastAsia"/>
                <w:sz w:val="24"/>
                <w:szCs w:val="28"/>
              </w:rPr>
              <w:t>）；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企业资源计划管理系统（</w:t>
            </w:r>
            <w:r>
              <w:rPr>
                <w:sz w:val="24"/>
                <w:szCs w:val="28"/>
              </w:rPr>
              <w:t>ERP</w:t>
            </w:r>
            <w:r>
              <w:rPr>
                <w:rFonts w:hint="eastAsia"/>
                <w:sz w:val="24"/>
                <w:szCs w:val="28"/>
              </w:rPr>
              <w:t>）；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仓储管理系统（</w:t>
            </w:r>
            <w:r>
              <w:rPr>
                <w:sz w:val="24"/>
                <w:szCs w:val="28"/>
              </w:rPr>
              <w:t>WMS</w:t>
            </w:r>
            <w:r>
              <w:rPr>
                <w:rFonts w:hint="eastAsia"/>
                <w:sz w:val="24"/>
                <w:szCs w:val="28"/>
              </w:rPr>
              <w:t>）；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能源管理系统（</w:t>
            </w:r>
            <w:r>
              <w:rPr>
                <w:sz w:val="24"/>
                <w:szCs w:val="28"/>
              </w:rPr>
              <w:t>EMS</w:t>
            </w:r>
            <w:r>
              <w:rPr>
                <w:rFonts w:hint="eastAsia"/>
                <w:sz w:val="24"/>
                <w:szCs w:val="28"/>
              </w:rPr>
              <w:t>）；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供应商管理系统（</w:t>
            </w:r>
            <w:r>
              <w:rPr>
                <w:sz w:val="24"/>
                <w:szCs w:val="28"/>
              </w:rPr>
              <w:t>SRM</w:t>
            </w:r>
            <w:r>
              <w:rPr>
                <w:rFonts w:hint="eastAsia"/>
                <w:sz w:val="24"/>
                <w:szCs w:val="28"/>
              </w:rPr>
              <w:t>）；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产品全生命周期管理系统（</w:t>
            </w:r>
            <w:r>
              <w:rPr>
                <w:sz w:val="24"/>
                <w:szCs w:val="28"/>
              </w:rPr>
              <w:t>PLM</w:t>
            </w:r>
            <w:r>
              <w:rPr>
                <w:rFonts w:hint="eastAsia"/>
                <w:sz w:val="24"/>
                <w:szCs w:val="28"/>
              </w:rPr>
              <w:t>）；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其他：</w:t>
            </w:r>
            <w:r>
              <w:rPr>
                <w:sz w:val="24"/>
                <w:szCs w:val="28"/>
                <w:u w:val="single"/>
              </w:rPr>
              <w:t xml:space="preserve">               </w:t>
            </w:r>
          </w:p>
          <w:p>
            <w:pPr>
              <w:autoSpaceDN w:val="0"/>
              <w:snapToGrid w:val="0"/>
              <w:spacing w:before="31" w:beforeLines="10" w:line="280" w:lineRule="exact"/>
              <w:rPr>
                <w:rFonts w:eastAsia="方正黑体_GBK"/>
                <w:sz w:val="24"/>
                <w:lang w:bidi="ar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 w:eastAsia="方正黑体_GBK"/>
                <w:sz w:val="24"/>
                <w:lang w:bidi="ar"/>
              </w:rPr>
              <w:t>数字化转型咨询诊断与培训服务商</w:t>
            </w:r>
          </w:p>
          <w:p>
            <w:pPr>
              <w:adjustRightInd w:val="0"/>
              <w:snapToGrid w:val="0"/>
              <w:spacing w:before="31" w:beforeLines="10" w:line="280" w:lineRule="exact"/>
              <w:ind w:firstLine="480" w:firstLineChars="200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产业发展规划与政策咨询；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两化融合体系贯标；</w:t>
            </w:r>
            <w:r>
              <w:rPr>
                <w:sz w:val="24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before="31" w:beforeLines="10" w:line="280" w:lineRule="exact"/>
              <w:ind w:firstLine="480" w:firstLineChars="200"/>
              <w:jc w:val="left"/>
              <w:rPr>
                <w:sz w:val="24"/>
                <w:szCs w:val="28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智能制造能力成熟度评估；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数字化转型人才培训；</w:t>
            </w:r>
          </w:p>
          <w:p>
            <w:pPr>
              <w:adjustRightInd w:val="0"/>
              <w:snapToGrid w:val="0"/>
              <w:spacing w:before="31" w:beforeLines="10" w:line="280" w:lineRule="exact"/>
              <w:ind w:firstLine="480" w:firstLineChars="200"/>
              <w:jc w:val="left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  <w:szCs w:val="28"/>
              </w:rPr>
              <w:t>其他：</w:t>
            </w:r>
            <w:r>
              <w:rPr>
                <w:sz w:val="24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主要服务行业</w:t>
            </w:r>
            <w:r>
              <w:rPr>
                <w:rFonts w:hint="eastAsia"/>
                <w:sz w:val="24"/>
                <w:szCs w:val="28"/>
              </w:rPr>
              <w:t>（不超过</w:t>
            </w: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个）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及服务企业（项目）数量</w:t>
            </w:r>
          </w:p>
        </w:tc>
        <w:tc>
          <w:tcPr>
            <w:tcW w:w="729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1" w:beforeLines="10" w:line="300" w:lineRule="exact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电子信息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；</w:t>
            </w: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汽车及零部件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；</w:t>
            </w: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装备制造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；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食品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；</w:t>
            </w: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生物医药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；</w:t>
            </w: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铝加工制品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；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新材料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；</w:t>
            </w: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服装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  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；</w:t>
            </w: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家居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；</w:t>
            </w:r>
          </w:p>
          <w:p>
            <w:pPr>
              <w:autoSpaceDN w:val="0"/>
              <w:snapToGrid w:val="0"/>
              <w:spacing w:before="31" w:beforeLines="10" w:line="300" w:lineRule="exact"/>
              <w:rPr>
                <w:sz w:val="24"/>
                <w:szCs w:val="28"/>
              </w:rPr>
            </w:pP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其他：</w:t>
            </w:r>
            <w:r>
              <w:rPr>
                <w:rFonts w:eastAsia="方正黑体_GBK"/>
                <w:sz w:val="24"/>
                <w:u w:val="single"/>
                <w:lang w:bidi="ar"/>
              </w:rPr>
              <w:t xml:space="preserve">          </w:t>
            </w:r>
            <w:r>
              <w:rPr>
                <w:rFonts w:eastAsia="方正黑体_GBK"/>
                <w:sz w:val="24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擅长领域</w:t>
            </w:r>
            <w:r>
              <w:rPr>
                <w:rFonts w:hint="eastAsia"/>
                <w:sz w:val="24"/>
                <w:szCs w:val="28"/>
              </w:rPr>
              <w:t>（智能制造典型场景分类）</w:t>
            </w:r>
          </w:p>
        </w:tc>
        <w:tc>
          <w:tcPr>
            <w:tcW w:w="729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1" w:beforeLines="10"/>
              <w:jc w:val="left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智能工厂设计与交付；</w:t>
            </w:r>
            <w:r>
              <w:rPr>
                <w:rFonts w:ascii="仿宋_GB2312" w:hAnsi="仿宋_GB2312" w:cs="仿宋_GB2312"/>
                <w:sz w:val="24"/>
                <w:lang w:bidi="ar"/>
              </w:rPr>
              <w:t xml:space="preserve">        </w:t>
            </w: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产品数字化设计与仿真；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工艺数字化设计与仿真；</w:t>
            </w:r>
            <w:r>
              <w:rPr>
                <w:rFonts w:ascii="仿宋_GB2312" w:hAnsi="仿宋_GB2312" w:cs="仿宋_GB2312"/>
                <w:sz w:val="24"/>
                <w:lang w:bidi="ar"/>
              </w:rPr>
              <w:t xml:space="preserve">      </w:t>
            </w: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生产计划优化与智能排产；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资源动态组织与精益生产管理；</w:t>
            </w: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先进过程控制；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人机协同作业；</w:t>
            </w:r>
            <w:r>
              <w:rPr>
                <w:rFonts w:ascii="仿宋_GB2312" w:hAnsi="仿宋_GB2312" w:cs="仿宋_GB2312"/>
                <w:sz w:val="24"/>
                <w:lang w:bidi="ar"/>
              </w:rPr>
              <w:t xml:space="preserve">              </w:t>
            </w: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智能仓储与配送；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质量在线检测、优化与溯源；</w:t>
            </w:r>
            <w:r>
              <w:rPr>
                <w:rFonts w:ascii="仿宋_GB2312" w:hAnsi="仿宋_GB2312" w:cs="仿宋_GB2312"/>
                <w:sz w:val="24"/>
                <w:lang w:bidi="ar"/>
              </w:rPr>
              <w:t xml:space="preserve">  </w:t>
            </w: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设备自动巡检与维护；</w:t>
            </w:r>
            <w:r>
              <w:rPr>
                <w:rFonts w:ascii="仿宋_GB2312" w:hAnsi="仿宋_GB2312" w:cs="仿宋_GB2312"/>
                <w:sz w:val="24"/>
                <w:lang w:bidi="ar"/>
              </w:rPr>
              <w:t xml:space="preserve">      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eastAsia" w:ascii="仿宋_GB2312" w:hAnsi="仿宋_GB2312" w:cs="仿宋_GB2312"/>
                <w:sz w:val="24"/>
                <w:lang w:bidi="ar"/>
              </w:rPr>
            </w:pP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安全实时监测与精准处理；</w:t>
            </w:r>
            <w:r>
              <w:rPr>
                <w:rFonts w:ascii="仿宋_GB2312" w:hAnsi="仿宋_GB2312" w:cs="仿宋_GB2312"/>
                <w:sz w:val="24"/>
                <w:lang w:bidi="ar"/>
              </w:rPr>
              <w:t xml:space="preserve">    </w:t>
            </w: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能源监测与优化；</w:t>
            </w:r>
            <w:r>
              <w:rPr>
                <w:rFonts w:ascii="仿宋_GB2312" w:hAnsi="仿宋_GB2312" w:cs="仿宋_GB2312"/>
                <w:sz w:val="24"/>
                <w:lang w:bidi="ar"/>
              </w:rPr>
              <w:t xml:space="preserve">            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rFonts w:hint="eastAsia" w:ascii="仿宋_GB2312" w:hAnsi="仿宋_GB2312" w:cs="仿宋_GB2312"/>
                <w:sz w:val="24"/>
                <w:lang w:bidi="ar"/>
              </w:rPr>
            </w:pP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环保监测与优化；</w:t>
            </w:r>
            <w:r>
              <w:rPr>
                <w:rFonts w:ascii="仿宋_GB2312" w:hAnsi="仿宋_GB2312" w:cs="仿宋_GB2312"/>
                <w:sz w:val="24"/>
                <w:lang w:bidi="ar"/>
              </w:rPr>
              <w:t xml:space="preserve">            </w:t>
            </w: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精准营销与客户服务；</w:t>
            </w:r>
            <w:r>
              <w:rPr>
                <w:rFonts w:ascii="仿宋_GB2312" w:hAnsi="仿宋_GB2312" w:cs="仿宋_GB2312"/>
                <w:sz w:val="24"/>
                <w:lang w:bidi="ar"/>
              </w:rPr>
              <w:t xml:space="preserve">          </w:t>
            </w:r>
          </w:p>
          <w:p>
            <w:pPr>
              <w:adjustRightInd w:val="0"/>
              <w:snapToGrid w:val="0"/>
              <w:spacing w:before="31" w:beforeLines="10"/>
              <w:jc w:val="left"/>
              <w:rPr>
                <w:sz w:val="24"/>
                <w:szCs w:val="28"/>
              </w:rPr>
            </w:pPr>
            <w:r>
              <w:rPr>
                <w:rFonts w:hint="eastAsia" w:ascii="仿宋_GB2312" w:hAnsi="Wingdings 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精供应链管理与优化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主要经济指标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sz w:val="24"/>
                <w:szCs w:val="28"/>
              </w:rPr>
              <w:t>2019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年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sz w:val="24"/>
                <w:szCs w:val="28"/>
              </w:rPr>
              <w:t>2020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年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sz w:val="24"/>
                <w:szCs w:val="28"/>
              </w:rPr>
              <w:t>2021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szCs w:val="28"/>
              </w:rPr>
              <w:t>总资产（万元）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szCs w:val="28"/>
              </w:rPr>
              <w:t>负债率（</w:t>
            </w:r>
            <w:r>
              <w:rPr>
                <w:sz w:val="24"/>
                <w:szCs w:val="28"/>
              </w:rPr>
              <w:t>%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pacing w:val="-20"/>
                <w:sz w:val="24"/>
                <w:szCs w:val="28"/>
              </w:rPr>
              <w:t>主营业务收入（万元）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szCs w:val="28"/>
              </w:rPr>
              <w:t>税金（万元）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szCs w:val="28"/>
              </w:rPr>
              <w:t>利润（万元）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729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（简述发展历程、主营业务、规模、行业地位、市场销售等方面基本情况，不超过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字）</w:t>
            </w: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行业优势及核心产品、服务</w:t>
            </w:r>
          </w:p>
        </w:tc>
        <w:tc>
          <w:tcPr>
            <w:tcW w:w="729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 w:after="156" w:afterLines="5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（简述在服务企业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行业数字化转型的行业优势及核心产品、服务，不超过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应用推广情况</w:t>
            </w:r>
          </w:p>
        </w:tc>
        <w:tc>
          <w:tcPr>
            <w:tcW w:w="729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 w:after="156" w:afterLines="5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（简述服务企业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行业数字化转型的典型应用场景、典型案例及应用成效，不超过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服务企业数字化转型合同金额（万元）</w:t>
            </w:r>
          </w:p>
        </w:tc>
        <w:tc>
          <w:tcPr>
            <w:tcW w:w="729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1" w:beforeLines="10" w:line="240" w:lineRule="exact"/>
              <w:ind w:firstLine="720" w:firstLineChars="300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/>
                <w:sz w:val="24"/>
                <w:lang w:bidi="ar"/>
              </w:rPr>
              <w:t>2019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年：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，其中</w:t>
            </w:r>
            <w:r>
              <w:rPr>
                <w:rFonts w:hint="eastAsia" w:ascii="仿宋_GB2312" w:hAnsi="仿宋_GB2312" w:cs="仿宋_GB2312"/>
                <w:sz w:val="24"/>
                <w:lang w:eastAsia="zh-CN" w:bidi="ar"/>
              </w:rPr>
              <w:t>省内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企业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；</w:t>
            </w:r>
          </w:p>
          <w:p>
            <w:pPr>
              <w:autoSpaceDN w:val="0"/>
              <w:snapToGrid w:val="0"/>
              <w:spacing w:before="31" w:beforeLines="10" w:line="240" w:lineRule="exact"/>
              <w:ind w:firstLine="720" w:firstLineChars="300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/>
                <w:sz w:val="24"/>
                <w:lang w:bidi="ar"/>
              </w:rPr>
              <w:t>2020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年：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，其中</w:t>
            </w:r>
            <w:r>
              <w:rPr>
                <w:rFonts w:hint="eastAsia" w:ascii="仿宋_GB2312" w:hAnsi="仿宋_GB2312" w:cs="仿宋_GB2312"/>
                <w:sz w:val="24"/>
                <w:lang w:eastAsia="zh-CN" w:bidi="ar"/>
              </w:rPr>
              <w:t>省内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企业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；</w:t>
            </w:r>
          </w:p>
          <w:p>
            <w:pPr>
              <w:autoSpaceDN w:val="0"/>
              <w:snapToGrid w:val="0"/>
              <w:spacing w:before="31" w:beforeLines="10" w:line="240" w:lineRule="exact"/>
              <w:ind w:firstLine="720" w:firstLineChars="300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/>
                <w:sz w:val="24"/>
                <w:lang w:bidi="ar"/>
              </w:rPr>
              <w:t>2021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年：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，其中</w:t>
            </w:r>
            <w:r>
              <w:rPr>
                <w:rFonts w:hint="eastAsia" w:ascii="仿宋_GB2312" w:hAnsi="仿宋_GB2312" w:cs="仿宋_GB2312"/>
                <w:sz w:val="24"/>
                <w:lang w:eastAsia="zh-CN" w:bidi="ar"/>
              </w:rPr>
              <w:t>省内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企业</w:t>
            </w:r>
            <w:r>
              <w:rPr>
                <w:rFonts w:ascii="仿宋_GB2312" w:hAnsi="仿宋_GB2312" w:cs="仿宋_GB2312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hint="eastAsia" w:ascii="仿宋_GB2312" w:hAnsi="仿宋_GB2312" w:cs="仿宋_GB2312"/>
                <w:sz w:val="24"/>
                <w:lang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真实性</w:t>
            </w:r>
          </w:p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729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before="62" w:beforeLines="20" w:after="156" w:afterLines="50" w:line="2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我单位遵守国家法律、法规、规章和政策规定，依法开展生产经营活动。申报日前在</w:t>
            </w:r>
            <w:r>
              <w:rPr>
                <w:rFonts w:hint="eastAsia"/>
                <w:sz w:val="24"/>
                <w:lang w:eastAsia="zh-CN"/>
              </w:rPr>
              <w:t>辽宁省</w:t>
            </w:r>
            <w:r>
              <w:rPr>
                <w:rFonts w:hint="eastAsia"/>
                <w:sz w:val="24"/>
              </w:rPr>
              <w:t>信用平台中查询无“失信被执行人”和“税收违法黑名单”等严重违法失信信息，在生产、质量、安全以及环保方面未发生重大事故，提交的申报材料和所附资料均合法、真实、有效，并对所提供资料的真实性负责。</w:t>
            </w:r>
          </w:p>
          <w:p>
            <w:pPr>
              <w:snapToGrid w:val="0"/>
              <w:spacing w:before="62" w:beforeLines="20" w:after="156" w:afterLines="50" w:line="240" w:lineRule="exac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before="62" w:beforeLines="20" w:line="2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napToGrid w:val="0"/>
              <w:spacing w:before="62" w:beforeLines="20" w:line="2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  <w:p>
            <w:pPr>
              <w:snapToGrid w:val="0"/>
              <w:spacing w:before="62" w:beforeLines="20" w:after="156" w:afterLines="50" w:line="240" w:lineRule="exact"/>
              <w:jc w:val="right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exact"/>
              <w:jc w:val="center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推荐单位</w:t>
            </w:r>
          </w:p>
        </w:tc>
        <w:tc>
          <w:tcPr>
            <w:tcW w:w="729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 w:line="2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经审核，推荐该单位申报</w:t>
            </w:r>
            <w:r>
              <w:rPr>
                <w:rFonts w:hint="eastAsia"/>
                <w:sz w:val="24"/>
                <w:lang w:eastAsia="zh-CN"/>
              </w:rPr>
              <w:t>辽宁省</w:t>
            </w:r>
            <w:r>
              <w:rPr>
                <w:rFonts w:hint="eastAsia"/>
                <w:sz w:val="24"/>
              </w:rPr>
              <w:t>数字化转型服务商。</w:t>
            </w:r>
          </w:p>
          <w:p>
            <w:pPr>
              <w:snapToGrid w:val="0"/>
              <w:spacing w:before="62" w:beforeLines="20" w:line="240" w:lineRule="exact"/>
              <w:ind w:firstLine="1200" w:firstLineChars="500"/>
              <w:rPr>
                <w:sz w:val="24"/>
              </w:rPr>
            </w:pPr>
          </w:p>
          <w:p>
            <w:pPr>
              <w:snapToGrid w:val="0"/>
              <w:spacing w:before="62" w:beforeLines="20" w:line="240" w:lineRule="exact"/>
              <w:ind w:firstLine="1200" w:firstLineChars="500"/>
              <w:rPr>
                <w:sz w:val="24"/>
              </w:rPr>
            </w:pPr>
          </w:p>
          <w:p>
            <w:pPr>
              <w:snapToGrid w:val="0"/>
              <w:spacing w:before="62" w:beforeLines="20" w:line="240" w:lineRule="exact"/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推荐单位（公章）</w:t>
            </w:r>
          </w:p>
          <w:p>
            <w:pPr>
              <w:snapToGrid w:val="0"/>
              <w:spacing w:before="62" w:beforeLines="20" w:line="240" w:lineRule="exact"/>
              <w:jc w:val="right"/>
              <w:rPr>
                <w:rFonts w:eastAsia="Times New Roman"/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二、产品或服务基本情况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（一）主要产品或服务介绍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（二）核心技术及核心竞争优势（包括与传统解决方案、与同行的对比分析）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（三）产品或服务的主要技术指标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（四）产品或服务的可推广性（包括推广价值、社会效益）</w:t>
      </w:r>
    </w:p>
    <w:p>
      <w:pPr>
        <w:ind w:firstLine="640" w:firstLineChars="200"/>
      </w:pPr>
      <w:r>
        <w:rPr>
          <w:rFonts w:hint="eastAsia"/>
        </w:rPr>
        <w:t>（五）服务团队情况（包括服务团队人员构成、硕士</w:t>
      </w:r>
      <w:r>
        <w:t>/</w:t>
      </w:r>
      <w:r>
        <w:rPr>
          <w:rFonts w:hint="eastAsia"/>
        </w:rPr>
        <w:t>工程师以上技术人员情况等）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三、产品或服务应用情况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（一）主要产品或服务适用对象、行业及适用场景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（二）实施案例介绍（列举产品或服务最具代表性的实施案例</w:t>
      </w:r>
      <w:r>
        <w:rPr>
          <w:szCs w:val="32"/>
        </w:rPr>
        <w:t>3</w:t>
      </w:r>
      <w:r>
        <w:rPr>
          <w:rFonts w:hint="eastAsia"/>
          <w:szCs w:val="32"/>
        </w:rPr>
        <w:t>个以上，包括实施日期、费用、过程、效果等）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四、相关附件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（一）申报单位营业执照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eastAsia="zh-CN"/>
        </w:rPr>
        <w:t>二</w:t>
      </w:r>
      <w:r>
        <w:rPr>
          <w:rFonts w:hint="eastAsia"/>
          <w:szCs w:val="32"/>
        </w:rPr>
        <w:t>）企业资质证明材料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eastAsia="zh-CN"/>
        </w:rPr>
        <w:t>三</w:t>
      </w:r>
      <w:r>
        <w:rPr>
          <w:rFonts w:hint="eastAsia"/>
          <w:szCs w:val="32"/>
        </w:rPr>
        <w:t>）科研成果证明文件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eastAsia="zh-CN"/>
        </w:rPr>
        <w:t>四</w:t>
      </w:r>
      <w:r>
        <w:rPr>
          <w:rFonts w:hint="eastAsia"/>
          <w:szCs w:val="32"/>
        </w:rPr>
        <w:t>）企业获奖证书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eastAsia="zh-CN"/>
        </w:rPr>
        <w:t>五</w:t>
      </w:r>
      <w:r>
        <w:rPr>
          <w:rFonts w:hint="eastAsia"/>
          <w:szCs w:val="32"/>
        </w:rPr>
        <w:t>）典型案例客户证明材料（如合同、用户报告或反馈意见等）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eastAsia="zh-CN"/>
        </w:rPr>
        <w:t>六</w:t>
      </w:r>
      <w:r>
        <w:rPr>
          <w:rFonts w:hint="eastAsia"/>
          <w:szCs w:val="32"/>
        </w:rPr>
        <w:t>）参与服务的专家简历、能力及相关证明材料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eastAsia="zh-CN"/>
        </w:rPr>
        <w:t>七</w:t>
      </w:r>
      <w:r>
        <w:rPr>
          <w:rFonts w:hint="eastAsia"/>
          <w:szCs w:val="32"/>
        </w:rPr>
        <w:t>）信用报告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eastAsia="zh-CN"/>
        </w:rPr>
        <w:t>八</w:t>
      </w:r>
      <w:bookmarkStart w:id="0" w:name="_GoBack"/>
      <w:bookmarkEnd w:id="0"/>
      <w:r>
        <w:rPr>
          <w:rFonts w:hint="eastAsia"/>
          <w:szCs w:val="32"/>
        </w:rPr>
        <w:t>）其他相关文件及其他需要说明的情况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/>
          <w:szCs w:val="32"/>
        </w:rPr>
        <w:t>填报格式</w:t>
      </w:r>
      <w:r>
        <w:rPr>
          <w:rFonts w:hint="eastAsia" w:ascii="仿宋_GB2312" w:hAnsi="仿宋_GB2312" w:cs="仿宋_GB2312"/>
          <w:szCs w:val="32"/>
        </w:rPr>
        <w:t>说明：第一部分表格内文字为小四仿宋＿</w:t>
      </w:r>
      <w:r>
        <w:rPr>
          <w:rFonts w:ascii="仿宋_GB2312" w:hAnsi="仿宋_GB2312" w:cs="仿宋_GB2312"/>
          <w:szCs w:val="32"/>
        </w:rPr>
        <w:t>GB2312</w:t>
      </w:r>
      <w:r>
        <w:rPr>
          <w:rFonts w:hint="eastAsia" w:ascii="仿宋_GB2312" w:hAnsi="仿宋_GB2312" w:cs="仿宋_GB2312"/>
          <w:szCs w:val="32"/>
        </w:rPr>
        <w:t>，单倍行距；其他部分的一级标题为三号黑体，二级标题为三号楷体，正文为三号仿宋＿</w:t>
      </w:r>
      <w:r>
        <w:rPr>
          <w:rFonts w:ascii="仿宋_GB2312" w:hAnsi="仿宋_GB2312" w:cs="仿宋_GB2312"/>
          <w:szCs w:val="32"/>
        </w:rPr>
        <w:t>GB2312</w:t>
      </w:r>
      <w:r>
        <w:rPr>
          <w:rFonts w:hint="eastAsia" w:ascii="仿宋_GB2312" w:hAnsi="仿宋_GB2312" w:cs="仿宋_GB2312"/>
          <w:szCs w:val="32"/>
        </w:rPr>
        <w:t>，单倍行距。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left="320" w:leftChars="100" w:right="320" w:rightChars="10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D162C"/>
    <w:rsid w:val="20116ABA"/>
    <w:rsid w:val="3A777B64"/>
    <w:rsid w:val="777F4074"/>
    <w:rsid w:val="7E7ED44F"/>
    <w:rsid w:val="7EC4B042"/>
    <w:rsid w:val="9F3F2611"/>
    <w:rsid w:val="E9FFD0EA"/>
    <w:rsid w:val="EFD7E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 Char Char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qFormat/>
    <w:uiPriority w:val="0"/>
  </w:style>
  <w:style w:type="paragraph" w:customStyle="1" w:styleId="7">
    <w:name w:val="正文1"/>
    <w:basedOn w:val="1"/>
    <w:qFormat/>
    <w:uiPriority w:val="0"/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2022-08-11T19:02:00Z</dcterms:created>
  <dc:creator>Administrator</dc:creator>
  <cp:lastModifiedBy>user</cp:lastModifiedBy>
  <dcterms:modified xsi:type="dcterms:W3CDTF">2022-09-19T15:55:22Z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